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84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"/>
        <w:gridCol w:w="576"/>
        <w:gridCol w:w="54"/>
        <w:gridCol w:w="1035"/>
        <w:gridCol w:w="1291"/>
        <w:gridCol w:w="283"/>
        <w:gridCol w:w="137"/>
        <w:gridCol w:w="1990"/>
        <w:gridCol w:w="39"/>
        <w:gridCol w:w="25"/>
        <w:gridCol w:w="307"/>
        <w:gridCol w:w="621"/>
        <w:gridCol w:w="1877"/>
        <w:gridCol w:w="1242"/>
        <w:gridCol w:w="1281"/>
        <w:gridCol w:w="321"/>
      </w:tblGrid>
      <w:tr w:rsidR="00050191" w:rsidTr="00AE60CB">
        <w:trPr>
          <w:gridAfter w:val="13"/>
          <w:wAfter w:w="10449" w:type="dxa"/>
          <w:trHeight w:hRule="exact" w:val="57"/>
        </w:trPr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0191" w:rsidRDefault="00050191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050191" w:rsidTr="00AE60CB">
        <w:trPr>
          <w:trHeight w:val="57"/>
        </w:trPr>
        <w:tc>
          <w:tcPr>
            <w:tcW w:w="1138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0191" w:rsidRDefault="00050191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D32A7E" w:rsidTr="00AE60CB">
        <w:trPr>
          <w:gridAfter w:val="15"/>
          <w:wAfter w:w="11079" w:type="dxa"/>
          <w:trHeight w:hRule="exact" w:val="57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D32A7E" w:rsidRDefault="00D32A7E" w:rsidP="00B6310D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AE60CB" w:rsidRPr="00C61314" w:rsidTr="00AE60CB">
        <w:trPr>
          <w:trHeight w:val="57"/>
        </w:trPr>
        <w:tc>
          <w:tcPr>
            <w:tcW w:w="1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0CB" w:rsidRPr="00AE60CB" w:rsidRDefault="00AE60CB" w:rsidP="00AE60C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E60CB">
              <w:rPr>
                <w:rFonts w:ascii="Times New Roman" w:hAnsi="Times New Roman" w:cs="Times New Roman"/>
                <w:b/>
              </w:rPr>
              <w:t>Аудируемое</w:t>
            </w:r>
            <w:proofErr w:type="spellEnd"/>
            <w:r w:rsidRPr="00AE60CB">
              <w:rPr>
                <w:rFonts w:ascii="Times New Roman" w:hAnsi="Times New Roman" w:cs="Times New Roman"/>
                <w:b/>
              </w:rPr>
              <w:t xml:space="preserve"> лицо:</w:t>
            </w:r>
          </w:p>
        </w:tc>
        <w:tc>
          <w:tcPr>
            <w:tcW w:w="941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0CB" w:rsidRPr="00AE60CB" w:rsidRDefault="00AE60CB" w:rsidP="00AE60CB">
            <w:pPr>
              <w:rPr>
                <w:b/>
              </w:rPr>
            </w:pPr>
          </w:p>
        </w:tc>
      </w:tr>
      <w:tr w:rsidR="00AE60CB" w:rsidRPr="00C61314" w:rsidTr="00AE60CB">
        <w:trPr>
          <w:trHeight w:val="422"/>
        </w:trPr>
        <w:tc>
          <w:tcPr>
            <w:tcW w:w="1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0CB" w:rsidRPr="00AE60CB" w:rsidRDefault="00AE60CB" w:rsidP="00AE60CB">
            <w:pPr>
              <w:rPr>
                <w:rFonts w:ascii="Times New Roman" w:hAnsi="Times New Roman" w:cs="Times New Roman"/>
                <w:b/>
              </w:rPr>
            </w:pPr>
            <w:r w:rsidRPr="00AE60CB">
              <w:rPr>
                <w:rFonts w:ascii="Times New Roman" w:hAnsi="Times New Roman" w:cs="Times New Roman"/>
                <w:b/>
              </w:rPr>
              <w:t>Договор (дата, номер)</w:t>
            </w:r>
          </w:p>
        </w:tc>
        <w:tc>
          <w:tcPr>
            <w:tcW w:w="1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0CB" w:rsidRPr="00AE60CB" w:rsidRDefault="00AE60CB" w:rsidP="00AE60CB">
            <w:pPr>
              <w:rPr>
                <w:b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0CB" w:rsidRPr="00AE60CB" w:rsidRDefault="00AE60CB" w:rsidP="00AE60C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60CB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</w:tcPr>
          <w:p w:rsidR="00AE60CB" w:rsidRPr="00AE60CB" w:rsidRDefault="00AE60CB" w:rsidP="00AE60C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Helvetica" w:hAnsi="Helvetica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0CB" w:rsidRPr="00AE60CB" w:rsidRDefault="00AE60CB" w:rsidP="00AE60C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r w:rsidRPr="00AE60C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</w:tcPr>
          <w:p w:rsidR="00AE60CB" w:rsidRPr="00AE60CB" w:rsidRDefault="00AE60CB" w:rsidP="00AE60C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Helvetica" w:hAnsi="Helvetica"/>
                <w:b/>
                <w:sz w:val="24"/>
                <w:szCs w:val="24"/>
              </w:rPr>
            </w:pPr>
          </w:p>
        </w:tc>
      </w:tr>
      <w:tr w:rsidR="00AE60CB" w:rsidRPr="00C61314" w:rsidTr="00AE60CB">
        <w:trPr>
          <w:trHeight w:val="422"/>
        </w:trPr>
        <w:tc>
          <w:tcPr>
            <w:tcW w:w="1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0CB" w:rsidRPr="00AE60CB" w:rsidRDefault="00AE60CB" w:rsidP="00AE60CB">
            <w:pPr>
              <w:rPr>
                <w:rFonts w:ascii="Times New Roman" w:hAnsi="Times New Roman" w:cs="Times New Roman"/>
                <w:b/>
              </w:rPr>
            </w:pPr>
            <w:r w:rsidRPr="00AE60CB">
              <w:rPr>
                <w:rFonts w:ascii="Times New Roman" w:hAnsi="Times New Roman" w:cs="Times New Roman"/>
                <w:b/>
              </w:rPr>
              <w:t>Отчетный период</w:t>
            </w:r>
          </w:p>
        </w:tc>
        <w:tc>
          <w:tcPr>
            <w:tcW w:w="1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0CB" w:rsidRPr="00AE60CB" w:rsidRDefault="00AE60CB" w:rsidP="00AE60CB">
            <w:pPr>
              <w:rPr>
                <w:b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0CB" w:rsidRPr="00AE60CB" w:rsidRDefault="00AE60CB" w:rsidP="00AE60C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60CB">
              <w:rPr>
                <w:rFonts w:ascii="Times New Roman" w:hAnsi="Times New Roman"/>
                <w:b/>
                <w:sz w:val="24"/>
                <w:szCs w:val="24"/>
              </w:rPr>
              <w:t>Проверяющий: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</w:tcPr>
          <w:p w:rsidR="00AE60CB" w:rsidRPr="00AE60CB" w:rsidRDefault="00AE60CB" w:rsidP="00AE60C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Helvetica" w:hAnsi="Helvetica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0CB" w:rsidRPr="00AE60CB" w:rsidRDefault="00AE60CB" w:rsidP="00AE60CB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r w:rsidRPr="00AE60C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</w:tcPr>
          <w:p w:rsidR="00AE60CB" w:rsidRPr="00AE60CB" w:rsidRDefault="00AE60CB" w:rsidP="00AE60C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Helvetica" w:hAnsi="Helvetica"/>
                <w:b/>
                <w:sz w:val="24"/>
                <w:szCs w:val="24"/>
              </w:rPr>
            </w:pPr>
          </w:p>
        </w:tc>
      </w:tr>
      <w:tr w:rsidR="00050191" w:rsidRPr="00D32A7E" w:rsidTr="00AE60CB">
        <w:trPr>
          <w:trHeight w:val="57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2F01" w:rsidRDefault="00E22F01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0191" w:rsidRPr="00E22F01" w:rsidRDefault="00E22F01" w:rsidP="00A64224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-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A642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процедуры: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50191" w:rsidRDefault="00050191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F01" w:rsidRPr="00E22F01" w:rsidRDefault="00E22F01" w:rsidP="00A64224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1036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с</w:t>
            </w:r>
            <w:r w:rsidRPr="00E22F01">
              <w:rPr>
                <w:rFonts w:ascii="Times New Roman" w:hAnsi="Times New Roman" w:cs="Times New Roman"/>
                <w:b/>
                <w:sz w:val="24"/>
                <w:szCs w:val="24"/>
              </w:rPr>
              <w:t>облюдени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E22F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 независимости</w:t>
            </w:r>
          </w:p>
        </w:tc>
      </w:tr>
      <w:tr w:rsidR="00D32A7E" w:rsidTr="00AE60CB">
        <w:trPr>
          <w:gridAfter w:val="1"/>
          <w:wAfter w:w="321" w:type="dxa"/>
          <w:trHeight w:val="57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39" w:type="dxa"/>
            <w:gridSpan w:val="5"/>
          </w:tcPr>
          <w:p w:rsidR="00D32A7E" w:rsidRPr="002772E6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98" w:type="dxa"/>
            <w:gridSpan w:val="5"/>
          </w:tcPr>
          <w:p w:rsidR="00D32A7E" w:rsidRPr="002772E6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98" w:type="dxa"/>
            <w:gridSpan w:val="2"/>
          </w:tcPr>
          <w:p w:rsidR="00D32A7E" w:rsidRPr="002772E6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gridSpan w:val="2"/>
          </w:tcPr>
          <w:p w:rsidR="00D32A7E" w:rsidRPr="002772E6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2A7E" w:rsidRPr="002772E6" w:rsidTr="00AE60CB">
        <w:trPr>
          <w:trHeight w:hRule="exact" w:val="1239"/>
        </w:trPr>
        <w:tc>
          <w:tcPr>
            <w:tcW w:w="9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2772E6" w:rsidRDefault="00D32A7E" w:rsidP="00B6310D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772E6">
              <w:rPr>
                <w:rFonts w:ascii="Times New Roman" w:hAnsi="Times New Roman"/>
                <w:bCs/>
                <w:sz w:val="24"/>
                <w:szCs w:val="24"/>
              </w:rPr>
              <w:t>Номер</w:t>
            </w:r>
          </w:p>
        </w:tc>
        <w:tc>
          <w:tcPr>
            <w:tcW w:w="47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2772E6" w:rsidRDefault="00D32A7E" w:rsidP="00B6310D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772E6">
              <w:rPr>
                <w:rFonts w:ascii="Times New Roman" w:hAnsi="Times New Roman"/>
                <w:bCs/>
                <w:sz w:val="24"/>
                <w:szCs w:val="24"/>
              </w:rPr>
              <w:t>Вопрос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2772E6" w:rsidRDefault="00D32A7E" w:rsidP="00B6310D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772E6">
              <w:rPr>
                <w:rFonts w:ascii="Times New Roman" w:hAnsi="Times New Roman"/>
                <w:bCs/>
                <w:sz w:val="24"/>
                <w:szCs w:val="24"/>
              </w:rPr>
              <w:t>Ответ Да/Нет</w:t>
            </w:r>
          </w:p>
        </w:tc>
        <w:tc>
          <w:tcPr>
            <w:tcW w:w="4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Default="00D32A7E" w:rsidP="00B6310D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772E6">
              <w:rPr>
                <w:rFonts w:ascii="Times New Roman" w:hAnsi="Times New Roman"/>
                <w:bCs/>
                <w:sz w:val="24"/>
                <w:szCs w:val="24"/>
              </w:rPr>
              <w:t>Примечание</w:t>
            </w:r>
          </w:p>
          <w:p w:rsidR="005F3B9F" w:rsidRDefault="005F3B9F" w:rsidP="005F3B9F">
            <w:pPr>
              <w:autoSpaceDE w:val="0"/>
              <w:autoSpaceDN w:val="0"/>
              <w:adjustRightInd w:val="0"/>
              <w:spacing w:after="0" w:line="240" w:lineRule="auto"/>
              <w:ind w:left="99" w:righ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0CB">
              <w:rPr>
                <w:rFonts w:ascii="Times New Roman" w:hAnsi="Times New Roman" w:cs="Times New Roman"/>
                <w:sz w:val="24"/>
                <w:szCs w:val="24"/>
              </w:rPr>
              <w:t xml:space="preserve">(если выявлены угрозы независимости, описание их характера и вывод о том, </w:t>
            </w:r>
            <w:r w:rsidR="00AF0247" w:rsidRPr="00AE60CB">
              <w:rPr>
                <w:rFonts w:ascii="Times New Roman" w:hAnsi="Times New Roman" w:cs="Times New Roman"/>
                <w:sz w:val="24"/>
                <w:szCs w:val="24"/>
              </w:rPr>
              <w:t>является ли они значимыми</w:t>
            </w:r>
            <w:r w:rsidRPr="00AE60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F0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3B9F" w:rsidRPr="002772E6" w:rsidRDefault="005F3B9F" w:rsidP="005F3B9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1430D" w:rsidRPr="00D32A7E" w:rsidTr="00AE60CB">
        <w:trPr>
          <w:trHeight w:val="57"/>
        </w:trPr>
        <w:tc>
          <w:tcPr>
            <w:tcW w:w="1138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30D" w:rsidRPr="00E22F01" w:rsidRDefault="0028631B" w:rsidP="00A64224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9" w:after="29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 руководства</w:t>
            </w:r>
            <w:r w:rsidR="0001430D" w:rsidRPr="00E22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членов аудиторской группы</w:t>
            </w:r>
          </w:p>
        </w:tc>
      </w:tr>
      <w:tr w:rsidR="0001430D" w:rsidRPr="00D32A7E" w:rsidTr="00AE60CB">
        <w:trPr>
          <w:trHeight w:val="57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430D" w:rsidRPr="00E22F01" w:rsidRDefault="0001430D" w:rsidP="0001430D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2F0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85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430D" w:rsidRPr="00E22F01" w:rsidRDefault="0028631B" w:rsidP="008D6A73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Подтверждение рассмотрения </w:t>
            </w:r>
            <w:r w:rsidR="0001430D" w:rsidRPr="001E51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всех вопросов, </w:t>
            </w:r>
            <w:r w:rsidR="00472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связанных с соблюдением принципа независимости, </w:t>
            </w:r>
            <w:r w:rsidR="0001430D" w:rsidRPr="001E5194">
              <w:rPr>
                <w:rFonts w:ascii="Times New Roman" w:hAnsi="Times New Roman" w:cs="Times New Roman"/>
                <w:bCs/>
                <w:sz w:val="24"/>
                <w:szCs w:val="24"/>
              </w:rPr>
              <w:t>которые были выявлены в ходе процедуры принятия решения о начале и (или) продолжении работы с клиентом или работы по определенному заданию, и обеспечение должного внимания к этим вопросам.</w:t>
            </w:r>
          </w:p>
        </w:tc>
        <w:tc>
          <w:tcPr>
            <w:tcW w:w="9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430D" w:rsidRPr="00E22F01" w:rsidRDefault="0001430D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430D" w:rsidRPr="00E22F01" w:rsidRDefault="0001430D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30D" w:rsidRPr="00D32A7E" w:rsidTr="00AE60CB">
        <w:trPr>
          <w:trHeight w:val="57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430D" w:rsidRPr="00E22F01" w:rsidRDefault="00E22F01" w:rsidP="0001430D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85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430D" w:rsidRPr="00E22F01" w:rsidRDefault="0001430D" w:rsidP="00E22F01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случае перехода </w:t>
            </w:r>
            <w:r w:rsidR="00E22F01">
              <w:rPr>
                <w:rFonts w:ascii="Times New Roman" w:hAnsi="Times New Roman" w:cs="Times New Roman"/>
                <w:bCs/>
                <w:sz w:val="24"/>
                <w:szCs w:val="24"/>
              </w:rPr>
              <w:t>органи</w:t>
            </w:r>
            <w:r w:rsidR="00994FA1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E22F01">
              <w:rPr>
                <w:rFonts w:ascii="Times New Roman" w:hAnsi="Times New Roman" w:cs="Times New Roman"/>
                <w:bCs/>
                <w:sz w:val="24"/>
                <w:szCs w:val="24"/>
              </w:rPr>
              <w:t>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категорию общественно значимых хозяйствующих субъектов </w:t>
            </w:r>
            <w:r w:rsidR="00472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или в случае, когда в результате слияния или поглощения хозяйствующий субъект становится связанной стороной аудируемого лица,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после принятия решения о начале и (или) продолжении работы с клиентом или работы по определенному заданию, </w:t>
            </w:r>
            <w:r w:rsidR="0028631B">
              <w:rPr>
                <w:rFonts w:ascii="Times New Roman" w:hAnsi="Times New Roman" w:cs="Times New Roman"/>
                <w:bCs/>
                <w:sz w:val="24"/>
                <w:szCs w:val="24"/>
              </w:rPr>
              <w:t>подтверждение рассмотрения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влияния такого </w:t>
            </w:r>
            <w:r w:rsidR="0028631B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изменения на независимость аудиторской организации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430D" w:rsidRPr="00E22F01" w:rsidRDefault="0001430D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430D" w:rsidRPr="00E22F01" w:rsidRDefault="0001430D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430D" w:rsidRPr="00D32A7E" w:rsidTr="00AE60CB">
        <w:trPr>
          <w:trHeight w:val="57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430D" w:rsidRPr="00E22F01" w:rsidRDefault="00E22F01" w:rsidP="0001430D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485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430D" w:rsidRPr="00E22F01" w:rsidRDefault="0028631B" w:rsidP="00E22F01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Подтверждение рассмотрения</w:t>
            </w:r>
            <w:r w:rsidR="000143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влияния всех нарушений и </w:t>
            </w:r>
            <w:r w:rsidR="0001430D" w:rsidRPr="001E51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="0001430D">
              <w:rPr>
                <w:rFonts w:ascii="Times New Roman" w:hAnsi="Times New Roman" w:cs="Times New Roman"/>
                <w:bCs/>
                <w:sz w:val="24"/>
                <w:szCs w:val="24"/>
              </w:rPr>
              <w:t>или всех вопросов, уведомление о которых пришло руководителю аудиторской проверки, и которые могут представлять угрозу независимости или восприниматься как таковые.</w:t>
            </w:r>
          </w:p>
        </w:tc>
        <w:tc>
          <w:tcPr>
            <w:tcW w:w="9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430D" w:rsidRPr="00E22F01" w:rsidRDefault="0001430D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430D" w:rsidRPr="00E22F01" w:rsidRDefault="0001430D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2A7E" w:rsidRPr="00D32A7E" w:rsidTr="00AE60CB">
        <w:trPr>
          <w:trHeight w:val="57"/>
        </w:trPr>
        <w:tc>
          <w:tcPr>
            <w:tcW w:w="1138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E22F01" w:rsidRDefault="00D32A7E" w:rsidP="00E22F01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9" w:after="29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Финансовая заинтересованность</w:t>
            </w:r>
          </w:p>
        </w:tc>
      </w:tr>
      <w:tr w:rsidR="00D32A7E" w:rsidRPr="00D32A7E" w:rsidTr="00AE60CB">
        <w:trPr>
          <w:trHeight w:val="376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A7E" w:rsidRPr="00D32A7E" w:rsidRDefault="00E22F01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2A59E1" w:rsidP="002A59E1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отсут</w:t>
            </w:r>
            <w:r w:rsidR="00D3646B">
              <w:rPr>
                <w:rFonts w:ascii="Times New Roman" w:hAnsi="Times New Roman" w:cs="Times New Roman"/>
                <w:sz w:val="24"/>
                <w:szCs w:val="24"/>
              </w:rPr>
              <w:t xml:space="preserve">ствия </w:t>
            </w:r>
            <w:r w:rsidR="007149D3">
              <w:rPr>
                <w:rFonts w:ascii="Times New Roman" w:hAnsi="Times New Roman" w:cs="Times New Roman"/>
                <w:sz w:val="24"/>
                <w:szCs w:val="24"/>
              </w:rPr>
              <w:t xml:space="preserve">угрозы личной </w:t>
            </w:r>
            <w:r w:rsidR="00714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заинтересованности вследствие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r w:rsidR="00D36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ладение финансовыми вложениями, включая права и обязанности по приобретению финансовых вложений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или существенной косвенной финансовой заинтер</w:t>
            </w:r>
            <w:r w:rsidR="0028631B">
              <w:rPr>
                <w:rFonts w:ascii="Times New Roman" w:hAnsi="Times New Roman" w:cs="Times New Roman"/>
                <w:sz w:val="24"/>
                <w:szCs w:val="24"/>
              </w:rPr>
              <w:t>есованности аудиторской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участника аудиторской группы или членов его семьи в аудируемом лице или его связанных сторонах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A7E" w:rsidRPr="00D32A7E" w:rsidTr="00AE60CB">
        <w:trPr>
          <w:trHeight w:val="867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A7E" w:rsidRPr="00D32A7E" w:rsidRDefault="00E22F01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C356E8" w:rsidP="00AA622A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отсутствия </w:t>
            </w:r>
            <w:r w:rsidR="00C64440">
              <w:rPr>
                <w:rFonts w:ascii="Times New Roman" w:hAnsi="Times New Roman" w:cs="Times New Roman"/>
                <w:sz w:val="24"/>
                <w:szCs w:val="24"/>
              </w:rPr>
              <w:t>уг</w:t>
            </w:r>
            <w:r w:rsidR="008B18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64440">
              <w:rPr>
                <w:rFonts w:ascii="Times New Roman" w:hAnsi="Times New Roman" w:cs="Times New Roman"/>
                <w:sz w:val="24"/>
                <w:szCs w:val="24"/>
              </w:rPr>
              <w:t xml:space="preserve">озы личной заинтересованности в связи с наличием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других финансовых отношений с аудируемым лицом или его связанными сторонами, включая</w:t>
            </w:r>
            <w:r w:rsidRPr="00D32A7E" w:rsidDel="00C35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айм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 xml:space="preserve"> или поручительств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D3646B">
              <w:rPr>
                <w:rFonts w:ascii="Times New Roman" w:hAnsi="Times New Roman" w:cs="Times New Roman"/>
                <w:sz w:val="24"/>
                <w:szCs w:val="24"/>
              </w:rPr>
              <w:t xml:space="preserve">данные аудируемому лицу или его связанным сторонам или 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полученные</w:t>
            </w:r>
            <w:r w:rsidR="00D3646B">
              <w:rPr>
                <w:rFonts w:ascii="Times New Roman" w:hAnsi="Times New Roman" w:cs="Times New Roman"/>
                <w:sz w:val="24"/>
                <w:szCs w:val="24"/>
              </w:rPr>
              <w:t xml:space="preserve"> от аудируемого лица или его связанных сторон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участником аудиторской группы или членом его семьи </w:t>
            </w:r>
            <w:r w:rsidR="008D6A73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аудиторской организацией</w:t>
            </w:r>
            <w:r w:rsidR="00D3646B">
              <w:rPr>
                <w:rFonts w:ascii="Times New Roman" w:hAnsi="Times New Roman" w:cs="Times New Roman"/>
                <w:sz w:val="24"/>
                <w:szCs w:val="24"/>
              </w:rPr>
              <w:t xml:space="preserve">, или банковские депозиты, брокерские счета </w:t>
            </w:r>
            <w:r w:rsidR="008D6A73">
              <w:rPr>
                <w:rFonts w:ascii="Times New Roman" w:hAnsi="Times New Roman" w:cs="Times New Roman"/>
                <w:sz w:val="24"/>
                <w:szCs w:val="24"/>
              </w:rPr>
              <w:t>по договорам между аудируемым лицом</w:t>
            </w:r>
            <w:r w:rsidR="00AA622A">
              <w:rPr>
                <w:rFonts w:ascii="Times New Roman" w:hAnsi="Times New Roman" w:cs="Times New Roman"/>
                <w:sz w:val="24"/>
                <w:szCs w:val="24"/>
              </w:rPr>
              <w:t xml:space="preserve"> или его связанными сторонами</w:t>
            </w:r>
            <w:r w:rsidR="008D6A73">
              <w:rPr>
                <w:rFonts w:ascii="Times New Roman" w:hAnsi="Times New Roman" w:cs="Times New Roman"/>
                <w:sz w:val="24"/>
                <w:szCs w:val="24"/>
              </w:rPr>
              <w:t xml:space="preserve"> и участником аудиторской группы или членом его семьи или аудиторской организацией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A7E" w:rsidRPr="00D32A7E" w:rsidTr="00AE60CB">
        <w:trPr>
          <w:trHeight w:val="57"/>
        </w:trPr>
        <w:tc>
          <w:tcPr>
            <w:tcW w:w="1138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E22F01" w:rsidRDefault="00D32A7E" w:rsidP="00E22F01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9" w:after="29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Деловые </w:t>
            </w:r>
            <w:r w:rsidR="004639A7" w:rsidRPr="00E22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личные </w:t>
            </w:r>
            <w:r w:rsidRPr="00E22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взаимоотношения</w:t>
            </w:r>
          </w:p>
        </w:tc>
      </w:tr>
      <w:tr w:rsidR="00D32A7E" w:rsidRPr="00D32A7E" w:rsidTr="00AE60CB">
        <w:trPr>
          <w:trHeight w:val="659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A7E" w:rsidRPr="00D32A7E" w:rsidRDefault="00E22F01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4639A7" w:rsidP="009B139B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отсутствия угро</w:t>
            </w:r>
            <w:r w:rsidR="009B139B">
              <w:rPr>
                <w:rFonts w:ascii="Times New Roman" w:hAnsi="Times New Roman" w:cs="Times New Roman"/>
                <w:sz w:val="24"/>
                <w:szCs w:val="24"/>
              </w:rPr>
              <w:t xml:space="preserve">з личной заинтересованности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шантажа вследствие т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есны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 xml:space="preserve"> деловы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 xml:space="preserve"> взаимоотношени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 xml:space="preserve"> между аудиторской организацией, или участником аудиторской группы, или членом его семьи и аудируемым лицом</w:t>
            </w:r>
            <w:r w:rsidR="009B13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 xml:space="preserve"> его руководством</w:t>
            </w:r>
            <w:r w:rsidR="009B139B">
              <w:rPr>
                <w:rFonts w:ascii="Times New Roman" w:hAnsi="Times New Roman" w:cs="Times New Roman"/>
                <w:sz w:val="24"/>
                <w:szCs w:val="24"/>
              </w:rPr>
              <w:t xml:space="preserve"> или его связанными сторонами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обусловленных хозяйственными взаимоотношениями или общей финансовой заинтересован</w:t>
            </w:r>
            <w:r w:rsidR="007149D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остью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A7" w:rsidRPr="00D32A7E" w:rsidTr="00AE60CB">
        <w:trPr>
          <w:trHeight w:val="1150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9A7" w:rsidRPr="00D32A7E" w:rsidRDefault="00E22F01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63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9A7" w:rsidRDefault="004639A7" w:rsidP="009B139B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отсутствия </w:t>
            </w:r>
            <w:r w:rsidR="007149D3">
              <w:rPr>
                <w:rFonts w:ascii="Times New Roman" w:hAnsi="Times New Roman" w:cs="Times New Roman"/>
                <w:sz w:val="24"/>
                <w:szCs w:val="24"/>
              </w:rPr>
              <w:t>угроз личной заинтересованности или</w:t>
            </w:r>
            <w:r w:rsidR="009B139B"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 w:rsidR="007149D3">
              <w:rPr>
                <w:rFonts w:ascii="Times New Roman" w:hAnsi="Times New Roman" w:cs="Times New Roman"/>
                <w:sz w:val="24"/>
                <w:szCs w:val="24"/>
              </w:rPr>
              <w:t xml:space="preserve">антажа вследствие наличия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совместных проектов или иных деловых отношений между аудиторской </w:t>
            </w:r>
            <w:r w:rsidR="009B139B">
              <w:rPr>
                <w:rFonts w:ascii="Times New Roman" w:hAnsi="Times New Roman" w:cs="Times New Roman"/>
                <w:sz w:val="24"/>
                <w:szCs w:val="24"/>
              </w:rPr>
              <w:t>организацией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аудируемым лицом, его руководством или его связанными сторонами.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4639A7" w:rsidRPr="00D32A7E" w:rsidRDefault="004639A7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9A7" w:rsidRPr="00D32A7E" w:rsidRDefault="004639A7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A7E" w:rsidRPr="00D32A7E" w:rsidTr="00AE60CB">
        <w:trPr>
          <w:trHeight w:val="1150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A7E" w:rsidRPr="00D32A7E" w:rsidRDefault="00E22F01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4639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30D" w:rsidRPr="00D32A7E" w:rsidRDefault="0018413F" w:rsidP="00AE60CB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отсутствия угрозы личной заинтересованности, угрозы близкого знакомства или угрозы шантажа вследствие случаев р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 xml:space="preserve"> или личны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 xml:space="preserve"> взаимоотношени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 xml:space="preserve"> между участником аудиторской группы и руководителем, или должностным лицом, или иным сотрудником </w:t>
            </w:r>
            <w:proofErr w:type="spellStart"/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аудируемого</w:t>
            </w:r>
            <w:proofErr w:type="spellEnd"/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 xml:space="preserve"> лица.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39B" w:rsidRPr="00D32A7E" w:rsidTr="00AE60CB">
        <w:trPr>
          <w:trHeight w:val="1150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139B" w:rsidRDefault="00E22F01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B13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39B" w:rsidRDefault="009B139B" w:rsidP="00E22F01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отсутствия угрозы личной заинтересованности, угрозы близкого знакомства или угрозы шантажа вследствие случаев личных взаимоотношений или родства между лицом из руководящего состава аудиторской организации, котор</w:t>
            </w:r>
            <w:r w:rsidR="0093744E">
              <w:rPr>
                <w:rFonts w:ascii="Times New Roman" w:hAnsi="Times New Roman" w:cs="Times New Roman"/>
                <w:sz w:val="24"/>
                <w:szCs w:val="24"/>
              </w:rPr>
              <w:t>ое не является участником аудиторской группы, и руководителем аудируемого лица, или его должностным лицом, или сотрудником, занимающим должность, позволяющую ему оказывать значительное влияние на организацию и ведение бухгалтерского учета или на составление финансовой отчетности.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9B139B" w:rsidRPr="00D32A7E" w:rsidRDefault="009B139B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39B" w:rsidRPr="00D32A7E" w:rsidRDefault="009B139B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A7E" w:rsidRPr="00D32A7E" w:rsidTr="00AE60CB">
        <w:trPr>
          <w:trHeight w:val="57"/>
        </w:trPr>
        <w:tc>
          <w:tcPr>
            <w:tcW w:w="1138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E22F01" w:rsidRDefault="00D32A7E" w:rsidP="00E22F01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9" w:after="29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Трудовые отношения с аудируемым лицом</w:t>
            </w:r>
          </w:p>
        </w:tc>
      </w:tr>
      <w:tr w:rsidR="00D32A7E" w:rsidRPr="00D32A7E" w:rsidTr="00AE60CB">
        <w:trPr>
          <w:trHeight w:val="878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A7E" w:rsidRPr="00D32A7E" w:rsidRDefault="00E22F01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AB1860" w:rsidP="009E543C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отсутствия </w:t>
            </w:r>
            <w:r w:rsidR="005E7E23">
              <w:rPr>
                <w:rFonts w:ascii="Times New Roman" w:hAnsi="Times New Roman" w:cs="Times New Roman"/>
                <w:sz w:val="24"/>
                <w:szCs w:val="24"/>
              </w:rPr>
              <w:t xml:space="preserve">угроз близкого знакомства или шантажа вследствие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случаев, когда л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, осуществляющ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е руководство задани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 xml:space="preserve"> по аудиту,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члены аудиторской группы</w:t>
            </w:r>
            <w:r w:rsidR="006A56B6">
              <w:rPr>
                <w:rFonts w:ascii="Times New Roman" w:hAnsi="Times New Roman" w:cs="Times New Roman"/>
                <w:sz w:val="24"/>
                <w:szCs w:val="24"/>
              </w:rPr>
              <w:t xml:space="preserve"> за период с момента предыдущего </w:t>
            </w:r>
            <w:r w:rsidR="008B1881">
              <w:rPr>
                <w:rFonts w:ascii="Times New Roman" w:hAnsi="Times New Roman" w:cs="Times New Roman"/>
                <w:sz w:val="24"/>
                <w:szCs w:val="24"/>
              </w:rPr>
              <w:t>обсуждения данного вопроса</w:t>
            </w:r>
            <w:r w:rsidR="006A56B6">
              <w:rPr>
                <w:rFonts w:ascii="Times New Roman" w:hAnsi="Times New Roman" w:cs="Times New Roman"/>
                <w:sz w:val="24"/>
                <w:szCs w:val="24"/>
              </w:rPr>
              <w:t xml:space="preserve"> были приняты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 xml:space="preserve"> на руководящую работу</w:t>
            </w:r>
            <w:r w:rsidR="006A56B6">
              <w:rPr>
                <w:rFonts w:ascii="Times New Roman" w:hAnsi="Times New Roman" w:cs="Times New Roman"/>
                <w:sz w:val="24"/>
                <w:szCs w:val="24"/>
              </w:rPr>
              <w:t xml:space="preserve"> или работу, позволяющую им оказывать значительное влияние на ведение данных учета предприятия или составление финансовой отчетности</w:t>
            </w:r>
            <w:r w:rsidR="009E54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 xml:space="preserve"> к аудируемому лицу</w:t>
            </w:r>
            <w:r w:rsidR="006A56B6">
              <w:rPr>
                <w:rFonts w:ascii="Times New Roman" w:hAnsi="Times New Roman" w:cs="Times New Roman"/>
                <w:sz w:val="24"/>
                <w:szCs w:val="24"/>
              </w:rPr>
              <w:t>, либо контролируем</w:t>
            </w:r>
            <w:r w:rsidR="009E543C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6A56B6">
              <w:rPr>
                <w:rFonts w:ascii="Times New Roman" w:hAnsi="Times New Roman" w:cs="Times New Roman"/>
                <w:sz w:val="24"/>
                <w:szCs w:val="24"/>
              </w:rPr>
              <w:t xml:space="preserve"> им </w:t>
            </w:r>
            <w:r w:rsidR="009E543C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6A56B6">
              <w:rPr>
                <w:rFonts w:ascii="Times New Roman" w:hAnsi="Times New Roman" w:cs="Times New Roman"/>
                <w:sz w:val="24"/>
                <w:szCs w:val="24"/>
              </w:rPr>
              <w:t>, а также случаев назначения на такие должности в порядке повышения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A7E" w:rsidRPr="00D32A7E" w:rsidTr="00AE60CB">
        <w:trPr>
          <w:trHeight w:val="1150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A7E" w:rsidRPr="00D32A7E" w:rsidRDefault="00E22F01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D83CD8" w:rsidP="009E543C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отсутствия </w:t>
            </w:r>
            <w:r w:rsidR="007149D3">
              <w:rPr>
                <w:rFonts w:ascii="Times New Roman" w:hAnsi="Times New Roman" w:cs="Times New Roman"/>
                <w:sz w:val="24"/>
                <w:szCs w:val="24"/>
              </w:rPr>
              <w:t>угроз близкого знакомства</w:t>
            </w:r>
            <w:r w:rsidR="0016446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9E5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9D3">
              <w:rPr>
                <w:rFonts w:ascii="Times New Roman" w:hAnsi="Times New Roman" w:cs="Times New Roman"/>
                <w:sz w:val="24"/>
                <w:szCs w:val="24"/>
              </w:rPr>
              <w:t xml:space="preserve">шантажа вследствие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случаев, когда л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ицо, являвшееся ранее единоличным исполнительным органом аудиторской организации, переходит на руководящую работу в аудируемое лицо</w:t>
            </w:r>
            <w:r w:rsidR="007149D3">
              <w:rPr>
                <w:rFonts w:ascii="Times New Roman" w:hAnsi="Times New Roman" w:cs="Times New Roman"/>
                <w:sz w:val="24"/>
                <w:szCs w:val="24"/>
              </w:rPr>
              <w:t>, которое являет</w:t>
            </w:r>
            <w:r w:rsidR="009E54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149D3">
              <w:rPr>
                <w:rFonts w:ascii="Times New Roman" w:hAnsi="Times New Roman" w:cs="Times New Roman"/>
                <w:sz w:val="24"/>
                <w:szCs w:val="24"/>
              </w:rPr>
              <w:t>я общественно значимым хозяйствующим субъектом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CD8" w:rsidRPr="00D32A7E" w:rsidTr="00AE60CB">
        <w:trPr>
          <w:trHeight w:val="659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CD8" w:rsidRPr="00D32A7E" w:rsidRDefault="00E22F01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D83C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CD8" w:rsidRDefault="00D83CD8" w:rsidP="009E543C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уведомления аудиторской </w:t>
            </w:r>
            <w:r w:rsidR="009E543C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членом (членами) аудиторс</w:t>
            </w:r>
            <w:r w:rsidR="005E7E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группы о намерении перейти на работу в аудируемое лицо в период проведения аудита</w:t>
            </w:r>
            <w:r w:rsidR="002666CE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подтверждение о выведении данного лица (данных лиц) из состава аудиторской группы и проведении проверки всех существенных суждений, сделанных данным лицом (данными лицами)</w:t>
            </w:r>
            <w:r w:rsidR="007149D3">
              <w:rPr>
                <w:rFonts w:ascii="Times New Roman" w:hAnsi="Times New Roman" w:cs="Times New Roman"/>
                <w:sz w:val="24"/>
                <w:szCs w:val="24"/>
              </w:rPr>
              <w:t xml:space="preserve"> с целью исключения угрозы личной заинтересованности</w:t>
            </w:r>
            <w:r w:rsidR="00266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D83CD8" w:rsidRPr="00D32A7E" w:rsidRDefault="00D83CD8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CD8" w:rsidRPr="00D32A7E" w:rsidRDefault="00D83CD8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BB7" w:rsidRPr="00D32A7E" w:rsidTr="00AE60CB">
        <w:trPr>
          <w:trHeight w:val="1150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BB7" w:rsidRDefault="00E22F01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74B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BB7" w:rsidRDefault="00274BB7" w:rsidP="00D83CD8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соблюдения правил о периоде, в течение которого члены аудиторской группы не могут поступать на работу в аудируемое лицо</w:t>
            </w:r>
            <w:r w:rsidR="007149D3">
              <w:rPr>
                <w:rFonts w:ascii="Times New Roman" w:hAnsi="Times New Roman" w:cs="Times New Roman"/>
                <w:sz w:val="24"/>
                <w:szCs w:val="24"/>
              </w:rPr>
              <w:t xml:space="preserve"> с целью исключения угрозы близкого знакомства и угрозы шантажа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274BB7" w:rsidRPr="00D32A7E" w:rsidRDefault="00274BB7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BB7" w:rsidRPr="00D32A7E" w:rsidRDefault="00274BB7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A7E" w:rsidRPr="00D32A7E" w:rsidTr="00AE60CB">
        <w:trPr>
          <w:trHeight w:val="57"/>
        </w:trPr>
        <w:tc>
          <w:tcPr>
            <w:tcW w:w="1138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E22F01" w:rsidRDefault="00D32A7E" w:rsidP="00E22F01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9" w:after="29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Временные назначения</w:t>
            </w:r>
          </w:p>
        </w:tc>
      </w:tr>
      <w:tr w:rsidR="00D32A7E" w:rsidRPr="00D32A7E" w:rsidTr="00AE60CB">
        <w:trPr>
          <w:trHeight w:val="596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A7E" w:rsidRPr="00D32A7E" w:rsidRDefault="00E22F01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A510CA" w:rsidP="00A510CA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отсутствия угрозы самоконтроля вследствие п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персонала аудиторской организацией аудируемому лицу.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0CA" w:rsidRPr="00D32A7E" w:rsidTr="00AE60CB">
        <w:trPr>
          <w:trHeight w:val="325"/>
        </w:trPr>
        <w:tc>
          <w:tcPr>
            <w:tcW w:w="1138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10CA" w:rsidRPr="00E22F01" w:rsidRDefault="00A510CA" w:rsidP="00E22F01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9" w:after="29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F01">
              <w:rPr>
                <w:rFonts w:ascii="Times New Roman" w:hAnsi="Times New Roman" w:cs="Times New Roman"/>
                <w:b/>
                <w:sz w:val="24"/>
                <w:szCs w:val="24"/>
              </w:rPr>
              <w:t>Недавнее оказание услуг аудируемому лицу</w:t>
            </w:r>
          </w:p>
        </w:tc>
      </w:tr>
      <w:tr w:rsidR="00D32A7E" w:rsidRPr="00D32A7E" w:rsidTr="00AE60CB">
        <w:trPr>
          <w:trHeight w:val="878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A7E" w:rsidRPr="00D32A7E" w:rsidRDefault="00E22F01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A510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A510CA" w:rsidP="00F8609C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отсутствия угроз личной заинтересованности, самоконтроля или близкого знакомства в случае, когда у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частник аудиторской группы недавно являлся руководителем, должностным лицом, сотрудником аудируемого лица.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A7E" w:rsidRPr="00D32A7E" w:rsidTr="00AE60CB">
        <w:trPr>
          <w:trHeight w:val="596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A7E" w:rsidRPr="00D32A7E" w:rsidRDefault="00E22F01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10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A510CA" w:rsidP="00E22F01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отсутствия угроз личной заинтересованности, самоконтроля или близкого знакомства в случае, когда в течение периода, за который составляется аудиторское заключение, или до его начала участник аудиторской группы являлся руководителем аудируемого лица</w:t>
            </w:r>
            <w:r w:rsidR="00D10542">
              <w:rPr>
                <w:rFonts w:ascii="Times New Roman" w:hAnsi="Times New Roman" w:cs="Times New Roman"/>
                <w:sz w:val="24"/>
                <w:szCs w:val="24"/>
              </w:rPr>
              <w:t xml:space="preserve"> или его должностным лицом или занимал должность, которая позволяла ему оказывать значительное влияние на организацию и ведение бухгалтерского учета аудируемым лицом или составление финансовой отчетности.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A7E" w:rsidRPr="00D32A7E" w:rsidTr="00AE60CB">
        <w:trPr>
          <w:trHeight w:val="659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A7E" w:rsidRPr="00D32A7E" w:rsidRDefault="00A64224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="00D10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274BB7" w:rsidP="000B2C75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соблюдения правил ротации</w:t>
            </w:r>
            <w:r w:rsidR="000B2C75">
              <w:rPr>
                <w:rFonts w:ascii="Times New Roman" w:hAnsi="Times New Roman" w:cs="Times New Roman"/>
                <w:sz w:val="24"/>
                <w:szCs w:val="24"/>
              </w:rPr>
              <w:t>, предъявляемых к руководителю аудиторской проверки, а также к ключевому лицу, осуществляющему обзорную проверку качества выполнения задания, и к другим ключевым лицам и специалистам на задании по аудиту</w:t>
            </w:r>
            <w:r w:rsidR="00D10542">
              <w:rPr>
                <w:rFonts w:ascii="Times New Roman" w:hAnsi="Times New Roman" w:cs="Times New Roman"/>
                <w:sz w:val="24"/>
                <w:szCs w:val="24"/>
              </w:rPr>
              <w:t xml:space="preserve"> с целью исключения угроз близкого знакомства и личной заинтересованности</w:t>
            </w:r>
            <w:r w:rsidR="000B2C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860" w:rsidRPr="00D32A7E" w:rsidTr="00AE60CB">
        <w:trPr>
          <w:trHeight w:val="878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860" w:rsidRPr="00D32A7E" w:rsidRDefault="00A64224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10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860" w:rsidRDefault="00482612" w:rsidP="00482612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отсутствия</w:t>
            </w:r>
            <w:r w:rsidR="000B2C75">
              <w:rPr>
                <w:rFonts w:ascii="Times New Roman" w:hAnsi="Times New Roman" w:cs="Times New Roman"/>
                <w:sz w:val="24"/>
                <w:szCs w:val="24"/>
              </w:rPr>
              <w:t xml:space="preserve"> угроз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личной заинтересованности и близкого знакомства</w:t>
            </w:r>
            <w:r w:rsidR="000B2C75">
              <w:rPr>
                <w:rFonts w:ascii="Times New Roman" w:hAnsi="Times New Roman" w:cs="Times New Roman"/>
                <w:sz w:val="24"/>
                <w:szCs w:val="24"/>
              </w:rPr>
              <w:t>, которые могут возникнуть из-за длительной работы с клиентом, в отношении прочих старших членов аудиторской группы.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AB1860" w:rsidRPr="00D32A7E" w:rsidRDefault="00AB1860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860" w:rsidRPr="00D32A7E" w:rsidRDefault="00AB1860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A7E" w:rsidRPr="00D32A7E" w:rsidTr="00AE60CB">
        <w:trPr>
          <w:trHeight w:val="57"/>
        </w:trPr>
        <w:tc>
          <w:tcPr>
            <w:tcW w:w="1138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A64224" w:rsidRDefault="0012183D" w:rsidP="00A64224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9" w:after="29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Предоставление прочих неаудиторских услуг аудируемому лицу</w:t>
            </w:r>
          </w:p>
        </w:tc>
      </w:tr>
      <w:tr w:rsidR="000C1ADB" w:rsidRPr="00D32A7E" w:rsidTr="00AE60CB">
        <w:trPr>
          <w:trHeight w:val="596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DB" w:rsidRPr="00D32A7E" w:rsidRDefault="00A64224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C1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DB" w:rsidRDefault="0001430D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отсутствия угроз самоконтроля, личной заинтересованности, заступничества вследствие предоставления аудиторской организацией аудируемому лицу соответствующих компетентности услуг, связанных с выполнением заданий, не обеспечивающих уверенность</w:t>
            </w:r>
            <w:r w:rsidR="00E75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0C1ADB" w:rsidRPr="00D32A7E" w:rsidRDefault="000C1ADB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DB" w:rsidRPr="00D32A7E" w:rsidRDefault="000C1ADB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ADB" w:rsidRPr="00D32A7E" w:rsidTr="00AE60CB">
        <w:trPr>
          <w:trHeight w:val="234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1ADB" w:rsidRPr="00D32A7E" w:rsidRDefault="00A64224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C1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DB" w:rsidRDefault="0008448C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отсутствия угрозы близкого знакомства вследствие принятия на себя ответственности за выполнение функций руководства аудируемого лица аудиторской организацией.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0C1ADB" w:rsidRPr="00D32A7E" w:rsidRDefault="000C1ADB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DB" w:rsidRPr="00D32A7E" w:rsidRDefault="000C1ADB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A7E" w:rsidRPr="00D32A7E" w:rsidTr="00AE60CB">
        <w:trPr>
          <w:trHeight w:val="596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A7E" w:rsidRPr="00D32A7E" w:rsidRDefault="00A64224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844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0C1ADB" w:rsidP="00E22F01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</w:t>
            </w:r>
            <w:r w:rsidR="0008448C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отсутствия угрозы самоконтроля вслед</w:t>
            </w:r>
            <w:r w:rsidR="00FE55BC">
              <w:rPr>
                <w:rFonts w:ascii="Times New Roman" w:hAnsi="Times New Roman" w:cs="Times New Roman"/>
                <w:sz w:val="24"/>
                <w:szCs w:val="24"/>
              </w:rPr>
              <w:t xml:space="preserve">ствие оказания аудируемому лицу </w:t>
            </w:r>
            <w:r w:rsidR="0008448C">
              <w:rPr>
                <w:rFonts w:ascii="Times New Roman" w:hAnsi="Times New Roman" w:cs="Times New Roman"/>
                <w:sz w:val="24"/>
                <w:szCs w:val="24"/>
              </w:rPr>
              <w:t xml:space="preserve">услуг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едени</w:t>
            </w:r>
            <w:r w:rsidR="0008448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бухгалтерского учета и составление финансовой отчетности.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A7E" w:rsidRPr="00D32A7E" w:rsidTr="00AE60CB">
        <w:trPr>
          <w:trHeight w:val="325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A7E" w:rsidRPr="00D32A7E" w:rsidRDefault="00A64224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844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08448C" w:rsidP="0008448C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отсутствия угрозы самоконтроля вследствие оказания аудируемому лицу услуг по</w:t>
            </w:r>
            <w:r w:rsidR="005F4E92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ценочн</w:t>
            </w:r>
            <w:r w:rsidR="005F4E9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 w:rsidR="005F4E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A7E" w:rsidRPr="00D32A7E" w:rsidTr="00AE60CB">
        <w:trPr>
          <w:trHeight w:val="314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A7E" w:rsidRPr="00D32A7E" w:rsidRDefault="00A64224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844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08448C" w:rsidP="0008448C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отсутствия угроз самоконтроля и заступничества вследствие оказания аудируемому лицу </w:t>
            </w:r>
            <w:r w:rsidR="005F4E9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слуг по налоговому консультированию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разрешению налоговых споров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A7E" w:rsidRPr="00D32A7E" w:rsidTr="00AE60CB">
        <w:trPr>
          <w:trHeight w:val="325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A7E" w:rsidRPr="00D32A7E" w:rsidRDefault="00A64224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844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FE55BC" w:rsidP="00FE55BC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отсутствия угрозы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самоконтроля вследствие оказания аудируемому лицу</w:t>
            </w:r>
            <w:r w:rsidR="005F4E92" w:rsidRPr="00D32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E9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слуг, связанны</w:t>
            </w:r>
            <w:r w:rsidR="00E75A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 xml:space="preserve"> с внутренним аудитом.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A7E" w:rsidRPr="00D32A7E" w:rsidTr="00AE60CB">
        <w:trPr>
          <w:trHeight w:val="376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A7E" w:rsidRPr="00D32A7E" w:rsidRDefault="00A64224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FE55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FE55BC" w:rsidP="00FE55BC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отсутствия угрозы самоконтроля вследствие оказания аудируемому лицу</w:t>
            </w:r>
            <w:r w:rsidR="005F4E92" w:rsidRPr="00D32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E9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слуг, связанны</w:t>
            </w:r>
            <w:r w:rsidR="00E75A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 xml:space="preserve"> с информационными системами.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A7E" w:rsidRPr="00D32A7E" w:rsidTr="00AE60CB">
        <w:trPr>
          <w:trHeight w:val="325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A7E" w:rsidRPr="00D32A7E" w:rsidRDefault="00A64224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2B78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2B785A" w:rsidP="002B785A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отсутствия угроз самоконтроля и заступничества вследствие оказания аудируемому лицу</w:t>
            </w:r>
            <w:r w:rsidR="005F4E92" w:rsidRPr="00D32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E9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ридически</w:t>
            </w:r>
            <w:r w:rsidR="005F4E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услуг, связанных с судебными разбирательствами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A4" w:rsidRPr="00D32A7E" w:rsidTr="00AE60CB">
        <w:trPr>
          <w:trHeight w:val="325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7A4" w:rsidRDefault="00A64224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A537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7A4" w:rsidRDefault="00A537A4" w:rsidP="002B785A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отсутствия угроз личной заинтересованности, близкого знакомства или шантажа в случае предоставления аудируемому лицу услуг по найму персонала.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A537A4" w:rsidRPr="00D32A7E" w:rsidRDefault="00A537A4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37A4" w:rsidRPr="00D32A7E" w:rsidRDefault="00A537A4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A7E" w:rsidRPr="00D32A7E" w:rsidTr="00AE60CB">
        <w:trPr>
          <w:trHeight w:val="57"/>
        </w:trPr>
        <w:tc>
          <w:tcPr>
            <w:tcW w:w="1138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A64224" w:rsidRDefault="00D32A7E" w:rsidP="00A64224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9" w:after="29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2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Вознаграждения</w:t>
            </w:r>
          </w:p>
        </w:tc>
      </w:tr>
      <w:tr w:rsidR="00D32A7E" w:rsidRPr="00D32A7E" w:rsidTr="00AE60CB">
        <w:trPr>
          <w:trHeight w:val="1703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A7E" w:rsidRPr="00D32A7E" w:rsidRDefault="00A64224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B602AA" w:rsidP="00A64224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отсутствия угроз личной заинтересованности и шантажа вследствие зависимости аудиторской </w:t>
            </w:r>
            <w:r w:rsidR="00E75A61">
              <w:rPr>
                <w:rFonts w:ascii="Times New Roman" w:hAnsi="Times New Roman" w:cs="Times New Roman"/>
                <w:sz w:val="24"/>
                <w:szCs w:val="24"/>
              </w:rPr>
              <w:t>организации или руководителя аудиторской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вознаграждения, выплачиваемого группой </w:t>
            </w:r>
            <w:r w:rsidR="00E75A61">
              <w:rPr>
                <w:rFonts w:ascii="Times New Roman" w:hAnsi="Times New Roman" w:cs="Times New Roman"/>
                <w:sz w:val="24"/>
                <w:szCs w:val="24"/>
              </w:rPr>
              <w:t>аудируемого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аудиту.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A7E" w:rsidRPr="00D32A7E" w:rsidTr="00AE60CB">
        <w:trPr>
          <w:trHeight w:val="607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A7E" w:rsidRPr="00D32A7E" w:rsidRDefault="00A64224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4B270D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отсутствия </w:t>
            </w:r>
            <w:r w:rsidR="00164468">
              <w:rPr>
                <w:rFonts w:ascii="Times New Roman" w:hAnsi="Times New Roman" w:cs="Times New Roman"/>
                <w:sz w:val="24"/>
                <w:szCs w:val="24"/>
              </w:rPr>
              <w:t xml:space="preserve">угрозы шантажа вследствие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адерж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 xml:space="preserve"> выплаты вознаграждения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оказанные аудиторской </w:t>
            </w:r>
            <w:r w:rsidR="00E75A61">
              <w:rPr>
                <w:rFonts w:ascii="Times New Roman" w:hAnsi="Times New Roman" w:cs="Times New Roman"/>
                <w:sz w:val="24"/>
                <w:szCs w:val="24"/>
              </w:rPr>
              <w:t>организацией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также договоренностей о получении от аудируемого лица или выплате аудируемому лицу комиссионного или 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условно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 xml:space="preserve"> вознаграждени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или вознаграждения за привлечение клиентов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A7E" w:rsidRPr="00D32A7E" w:rsidTr="00AE60CB">
        <w:trPr>
          <w:trHeight w:val="665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A7E" w:rsidRPr="00D32A7E" w:rsidRDefault="00A64224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B602AA" w:rsidP="00B602AA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отсутствия угрозы личной заинтересованности в случае, когда у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частнику аудиторской группы осуществляются компенсационные выплаты за продвижение им аудируемому лицу услуг, связанных с выполнени</w:t>
            </w:r>
            <w:r w:rsidR="00E75A6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 xml:space="preserve"> заданий, не обеспечивающих уверенность.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A7E" w:rsidRPr="00D32A7E" w:rsidTr="00AE60CB">
        <w:trPr>
          <w:trHeight w:val="325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A7E" w:rsidRPr="00D32A7E" w:rsidRDefault="00A64224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B602AA" w:rsidP="00F30643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отсутствия угрозы личной заинтересованности и близкого знакомства в случае получения от аудируемого 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одарк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 xml:space="preserve"> и 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 xml:space="preserve"> внимания.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24" w:rsidRPr="00D32A7E" w:rsidTr="00AE60CB">
        <w:trPr>
          <w:trHeight w:val="325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424" w:rsidRDefault="00333424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48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24" w:rsidRDefault="00333424" w:rsidP="00333424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E60CB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отсутствия угрозы личной заинтересованности в случае, когда </w:t>
            </w:r>
            <w:proofErr w:type="spellStart"/>
            <w:r w:rsidRPr="00AE60CB">
              <w:rPr>
                <w:rFonts w:ascii="Times New Roman" w:hAnsi="Times New Roman" w:cs="Times New Roman"/>
                <w:sz w:val="24"/>
                <w:szCs w:val="24"/>
              </w:rPr>
              <w:t>аудируемое</w:t>
            </w:r>
            <w:proofErr w:type="spellEnd"/>
            <w:r w:rsidRPr="00AE60CB">
              <w:rPr>
                <w:rFonts w:ascii="Times New Roman" w:hAnsi="Times New Roman" w:cs="Times New Roman"/>
                <w:sz w:val="24"/>
                <w:szCs w:val="24"/>
              </w:rPr>
              <w:t xml:space="preserve"> лицо имеет задолженность перед аудиторской организацией в течение длительного периода времени, особенно в случае, когда значительная часть вознаграждения за аудит предыдущего периода остается не выплаченной до выпуска аудиторского заключения на текущий год.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333424" w:rsidRPr="00D32A7E" w:rsidRDefault="00333424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424" w:rsidRPr="00D32A7E" w:rsidRDefault="00333424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A7E" w:rsidRPr="00D32A7E" w:rsidTr="00AE60CB">
        <w:trPr>
          <w:trHeight w:val="57"/>
        </w:trPr>
        <w:tc>
          <w:tcPr>
            <w:tcW w:w="1138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A64224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  <w:r w:rsidR="00D32A7E" w:rsidRPr="00D32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Прочее</w:t>
            </w:r>
          </w:p>
        </w:tc>
      </w:tr>
      <w:tr w:rsidR="00D32A7E" w:rsidRPr="00D32A7E" w:rsidTr="00AE60CB">
        <w:trPr>
          <w:trHeight w:val="878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A7E" w:rsidRPr="00D32A7E" w:rsidRDefault="00A64224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E75A61" w:rsidP="00E75A61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отсутствия 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угроз независимости в отношении связанных с аудируемым лицом сторон.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A7E" w:rsidRPr="00D32A7E" w:rsidTr="00AE60CB">
        <w:trPr>
          <w:trHeight w:val="878"/>
        </w:trPr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A7E" w:rsidRPr="00D32A7E" w:rsidRDefault="00A64224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C214AA" w:rsidP="00C214AA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отсутствия</w:t>
            </w:r>
            <w:r w:rsidR="009C1C6D">
              <w:rPr>
                <w:rFonts w:ascii="Times New Roman" w:hAnsi="Times New Roman" w:cs="Times New Roman"/>
                <w:sz w:val="24"/>
                <w:szCs w:val="24"/>
              </w:rPr>
              <w:t xml:space="preserve"> угроз личной заинтересованности и шантажа в случае наличия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 xml:space="preserve"> разбирательств</w:t>
            </w:r>
            <w:r w:rsidR="004B270D">
              <w:rPr>
                <w:rFonts w:ascii="Times New Roman" w:hAnsi="Times New Roman" w:cs="Times New Roman"/>
                <w:sz w:val="24"/>
                <w:szCs w:val="24"/>
              </w:rPr>
              <w:t xml:space="preserve"> (вероятных или текущих) в отношении аудиторских или неаудиторских услуг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 xml:space="preserve"> между аудиторской организацией или участником аудиторской группы, и аудируемым лицом</w:t>
            </w:r>
            <w:r w:rsidR="004B270D">
              <w:rPr>
                <w:rFonts w:ascii="Times New Roman" w:hAnsi="Times New Roman" w:cs="Times New Roman"/>
                <w:sz w:val="24"/>
                <w:szCs w:val="24"/>
              </w:rPr>
              <w:t xml:space="preserve"> или его связанными сторонами</w:t>
            </w:r>
            <w:r w:rsidR="00D32A7E" w:rsidRPr="00D32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A7E" w:rsidRPr="00D32A7E" w:rsidTr="00AE60CB">
        <w:trPr>
          <w:gridAfter w:val="15"/>
          <w:wAfter w:w="11079" w:type="dxa"/>
          <w:trHeight w:val="57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D32A7E" w:rsidRPr="00D32A7E" w:rsidRDefault="00D32A7E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A7E" w:rsidRPr="00D32A7E" w:rsidTr="00AE60CB">
        <w:trPr>
          <w:trHeight w:val="57"/>
        </w:trPr>
        <w:tc>
          <w:tcPr>
            <w:tcW w:w="1138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32A7E" w:rsidRPr="00A64224" w:rsidRDefault="0047484F" w:rsidP="0047484F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Принятые меры предосторожности по устранению угроз независимости</w:t>
            </w:r>
            <w:r w:rsidR="00A642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F3B9F" w:rsidRPr="00AE6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или сведению их до приемлемого уровня </w:t>
            </w:r>
            <w:r w:rsidR="00A64224" w:rsidRPr="00AE60C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[если применимо]</w:t>
            </w:r>
          </w:p>
        </w:tc>
      </w:tr>
      <w:tr w:rsidR="00D32A7E" w:rsidRPr="00D32A7E" w:rsidTr="00AE60CB">
        <w:trPr>
          <w:trHeight w:val="57"/>
        </w:trPr>
        <w:tc>
          <w:tcPr>
            <w:tcW w:w="1138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A7E" w:rsidRPr="00D32A7E" w:rsidRDefault="00A64224" w:rsidP="00D32A7E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47484F" w:rsidRPr="00D32A7E" w:rsidTr="00AE60CB">
        <w:trPr>
          <w:trHeight w:val="57"/>
        </w:trPr>
        <w:tc>
          <w:tcPr>
            <w:tcW w:w="1138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84D30" w:rsidRDefault="00484D30" w:rsidP="000D33E8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4D30" w:rsidRDefault="00484D30" w:rsidP="000D33E8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484F" w:rsidRPr="00D32A7E" w:rsidRDefault="0047484F" w:rsidP="000D33E8">
            <w:pPr>
              <w:widowControl w:val="0"/>
              <w:autoSpaceDE w:val="0"/>
              <w:autoSpaceDN w:val="0"/>
              <w:adjustRightInd w:val="0"/>
              <w:spacing w:before="29" w:after="29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</w:t>
            </w:r>
          </w:p>
        </w:tc>
      </w:tr>
    </w:tbl>
    <w:p w:rsidR="0047484F" w:rsidRPr="0047484F" w:rsidRDefault="00DF0C1F" w:rsidP="0047484F">
      <w:pPr>
        <w:ind w:firstLine="709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3364865</wp:posOffset>
                </wp:positionH>
                <wp:positionV relativeFrom="paragraph">
                  <wp:posOffset>283210</wp:posOffset>
                </wp:positionV>
                <wp:extent cx="185420" cy="165100"/>
                <wp:effectExtent l="0" t="0" r="24130" b="2540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2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42229" id="Прямоугольник 4" o:spid="_x0000_s1026" style="position:absolute;margin-left:264.95pt;margin-top:22.3pt;width:14.6pt;height:1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3351530</wp:posOffset>
                </wp:positionH>
                <wp:positionV relativeFrom="paragraph">
                  <wp:posOffset>-5080</wp:posOffset>
                </wp:positionV>
                <wp:extent cx="199390" cy="179070"/>
                <wp:effectExtent l="0" t="0" r="10160" b="1143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3AC1A" id="Прямоугольник 5" o:spid="_x0000_s1026" style="position:absolute;margin-left:263.9pt;margin-top:-.4pt;width:15.7pt;height:1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" o:allowincell="f"/>
            </w:pict>
          </mc:Fallback>
        </mc:AlternateContent>
      </w:r>
      <w:r w:rsidR="0047484F" w:rsidRPr="0047484F">
        <w:rPr>
          <w:rFonts w:ascii="Times New Roman" w:hAnsi="Times New Roman"/>
          <w:sz w:val="24"/>
          <w:szCs w:val="24"/>
        </w:rPr>
        <w:t>Аудиторская организация независима</w:t>
      </w:r>
      <w:r w:rsidR="0047484F" w:rsidRPr="0047484F">
        <w:rPr>
          <w:rFonts w:ascii="Times New Roman" w:hAnsi="Times New Roman"/>
          <w:sz w:val="24"/>
          <w:szCs w:val="24"/>
        </w:rPr>
        <w:tab/>
      </w:r>
      <w:r w:rsidR="0047484F" w:rsidRPr="0047484F">
        <w:rPr>
          <w:rFonts w:ascii="Times New Roman" w:hAnsi="Times New Roman"/>
          <w:sz w:val="24"/>
          <w:szCs w:val="24"/>
        </w:rPr>
        <w:tab/>
      </w:r>
      <w:r w:rsidR="0047484F" w:rsidRPr="0047484F">
        <w:rPr>
          <w:rFonts w:ascii="Times New Roman" w:hAnsi="Times New Roman"/>
          <w:sz w:val="24"/>
          <w:szCs w:val="24"/>
        </w:rPr>
        <w:tab/>
      </w:r>
      <w:r w:rsidR="0047484F" w:rsidRPr="0047484F">
        <w:rPr>
          <w:rFonts w:ascii="Times New Roman" w:hAnsi="Times New Roman"/>
          <w:sz w:val="24"/>
          <w:szCs w:val="24"/>
        </w:rPr>
        <w:tab/>
      </w:r>
      <w:r w:rsidR="0047484F" w:rsidRPr="0047484F">
        <w:rPr>
          <w:rFonts w:ascii="Times New Roman" w:hAnsi="Times New Roman"/>
          <w:sz w:val="24"/>
          <w:szCs w:val="24"/>
        </w:rPr>
        <w:tab/>
      </w:r>
      <w:r w:rsidR="0047484F" w:rsidRPr="0047484F">
        <w:rPr>
          <w:rFonts w:ascii="Times New Roman" w:hAnsi="Times New Roman"/>
          <w:sz w:val="24"/>
          <w:szCs w:val="24"/>
        </w:rPr>
        <w:tab/>
      </w:r>
    </w:p>
    <w:p w:rsidR="00696A0C" w:rsidRPr="00796769" w:rsidRDefault="0047484F" w:rsidP="00AE60CB">
      <w:pPr>
        <w:ind w:firstLine="709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47484F">
        <w:rPr>
          <w:rFonts w:ascii="Times New Roman" w:hAnsi="Times New Roman"/>
          <w:sz w:val="24"/>
          <w:szCs w:val="24"/>
        </w:rPr>
        <w:t>Независимость не подтверждается</w:t>
      </w:r>
      <w:r w:rsidRPr="0047484F">
        <w:rPr>
          <w:rFonts w:ascii="Times New Roman" w:hAnsi="Times New Roman"/>
          <w:sz w:val="24"/>
          <w:szCs w:val="24"/>
        </w:rPr>
        <w:tab/>
      </w:r>
      <w:r w:rsidRPr="0047484F">
        <w:rPr>
          <w:rFonts w:ascii="Times New Roman" w:hAnsi="Times New Roman"/>
          <w:sz w:val="24"/>
          <w:szCs w:val="24"/>
        </w:rPr>
        <w:tab/>
      </w:r>
    </w:p>
    <w:sectPr w:rsidR="00696A0C" w:rsidRPr="00796769" w:rsidSect="00D32A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F54" w:rsidRDefault="00BB1F54" w:rsidP="00BE51A4">
      <w:pPr>
        <w:spacing w:after="0" w:line="240" w:lineRule="auto"/>
      </w:pPr>
      <w:r>
        <w:separator/>
      </w:r>
    </w:p>
  </w:endnote>
  <w:endnote w:type="continuationSeparator" w:id="0">
    <w:p w:rsidR="00BB1F54" w:rsidRDefault="00BB1F54" w:rsidP="00BE5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1A4" w:rsidRDefault="00BE51A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1A4" w:rsidRDefault="00BE51A4">
    <w:pPr>
      <w:pStyle w:val="ad"/>
    </w:pPr>
    <w:r w:rsidRPr="00BE51A4">
      <w:t>Настоящий шаблон подготовлен с учетом мнения Экспертного совета по МСА СРО РСА и имеет рекомендательный характер. Член РСА вправе применять иные шаблоны рабочих документов, соответствующие требованиям законодательства Российской Федерации об аудиторской деятельности.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1A4" w:rsidRDefault="00BE51A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F54" w:rsidRDefault="00BB1F54" w:rsidP="00BE51A4">
      <w:pPr>
        <w:spacing w:after="0" w:line="240" w:lineRule="auto"/>
      </w:pPr>
      <w:r>
        <w:separator/>
      </w:r>
    </w:p>
  </w:footnote>
  <w:footnote w:type="continuationSeparator" w:id="0">
    <w:p w:rsidR="00BB1F54" w:rsidRDefault="00BB1F54" w:rsidP="00BE5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1A4" w:rsidRDefault="00BE51A4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113062"/>
      <w:docPartObj>
        <w:docPartGallery w:val="Page Numbers (Top of Page)"/>
        <w:docPartUnique/>
      </w:docPartObj>
    </w:sdtPr>
    <w:sdtContent>
      <w:p w:rsidR="00BE51A4" w:rsidRDefault="00BE51A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E51A4" w:rsidRDefault="00BE51A4">
    <w:pPr>
      <w:pStyle w:val="ab"/>
    </w:pPr>
    <w:r>
      <w:t>РД_220 Соблюдение правил независимости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1A4" w:rsidRDefault="00BE51A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849D0"/>
    <w:multiLevelType w:val="hybridMultilevel"/>
    <w:tmpl w:val="E1B0B35C"/>
    <w:lvl w:ilvl="0" w:tplc="2EDE6A98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10B5293C"/>
    <w:multiLevelType w:val="hybridMultilevel"/>
    <w:tmpl w:val="81BA3002"/>
    <w:lvl w:ilvl="0" w:tplc="E70C757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7E"/>
    <w:rsid w:val="0001430D"/>
    <w:rsid w:val="00050191"/>
    <w:rsid w:val="0008448C"/>
    <w:rsid w:val="000B2C75"/>
    <w:rsid w:val="000C1ADB"/>
    <w:rsid w:val="001159A1"/>
    <w:rsid w:val="0012183D"/>
    <w:rsid w:val="00164468"/>
    <w:rsid w:val="0018413F"/>
    <w:rsid w:val="001B21BB"/>
    <w:rsid w:val="0022244A"/>
    <w:rsid w:val="002666CE"/>
    <w:rsid w:val="00274BB7"/>
    <w:rsid w:val="0028631B"/>
    <w:rsid w:val="002A59E1"/>
    <w:rsid w:val="002B785A"/>
    <w:rsid w:val="003057A2"/>
    <w:rsid w:val="00333424"/>
    <w:rsid w:val="00416874"/>
    <w:rsid w:val="00453D1F"/>
    <w:rsid w:val="004639A7"/>
    <w:rsid w:val="00472C2B"/>
    <w:rsid w:val="0047484F"/>
    <w:rsid w:val="00482612"/>
    <w:rsid w:val="00484D30"/>
    <w:rsid w:val="004B270D"/>
    <w:rsid w:val="00545943"/>
    <w:rsid w:val="005E7E23"/>
    <w:rsid w:val="005F3B9F"/>
    <w:rsid w:val="005F4E92"/>
    <w:rsid w:val="006063E6"/>
    <w:rsid w:val="0062136A"/>
    <w:rsid w:val="006537B9"/>
    <w:rsid w:val="00696A0C"/>
    <w:rsid w:val="006A255F"/>
    <w:rsid w:val="006A56B6"/>
    <w:rsid w:val="007149D3"/>
    <w:rsid w:val="00796769"/>
    <w:rsid w:val="007F37FE"/>
    <w:rsid w:val="008B1881"/>
    <w:rsid w:val="008B6A82"/>
    <w:rsid w:val="008D6A73"/>
    <w:rsid w:val="0093744E"/>
    <w:rsid w:val="00963534"/>
    <w:rsid w:val="00963E25"/>
    <w:rsid w:val="00986D9D"/>
    <w:rsid w:val="00990554"/>
    <w:rsid w:val="00994FA1"/>
    <w:rsid w:val="009B139B"/>
    <w:rsid w:val="009C1C6D"/>
    <w:rsid w:val="009E543C"/>
    <w:rsid w:val="00A510CA"/>
    <w:rsid w:val="00A537A4"/>
    <w:rsid w:val="00A64217"/>
    <w:rsid w:val="00A64224"/>
    <w:rsid w:val="00AA622A"/>
    <w:rsid w:val="00AB1860"/>
    <w:rsid w:val="00AE60CB"/>
    <w:rsid w:val="00AF0247"/>
    <w:rsid w:val="00B602AA"/>
    <w:rsid w:val="00B85B8E"/>
    <w:rsid w:val="00BB1F54"/>
    <w:rsid w:val="00BD43E2"/>
    <w:rsid w:val="00BE0E99"/>
    <w:rsid w:val="00BE51A4"/>
    <w:rsid w:val="00C214AA"/>
    <w:rsid w:val="00C356E8"/>
    <w:rsid w:val="00C64440"/>
    <w:rsid w:val="00C82DC7"/>
    <w:rsid w:val="00D10542"/>
    <w:rsid w:val="00D32A7E"/>
    <w:rsid w:val="00D35E83"/>
    <w:rsid w:val="00D3646B"/>
    <w:rsid w:val="00D41D34"/>
    <w:rsid w:val="00D83CD8"/>
    <w:rsid w:val="00DE7328"/>
    <w:rsid w:val="00DF0C1F"/>
    <w:rsid w:val="00E04D23"/>
    <w:rsid w:val="00E22F01"/>
    <w:rsid w:val="00E42203"/>
    <w:rsid w:val="00E75A61"/>
    <w:rsid w:val="00F30643"/>
    <w:rsid w:val="00F8609C"/>
    <w:rsid w:val="00FE55BC"/>
    <w:rsid w:val="00FF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9410C6-C812-47B1-BD24-17A57B52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DC7"/>
  </w:style>
  <w:style w:type="paragraph" w:styleId="2">
    <w:name w:val="heading 2"/>
    <w:basedOn w:val="a"/>
    <w:next w:val="a"/>
    <w:link w:val="20"/>
    <w:qFormat/>
    <w:rsid w:val="00453D1F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6A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22F0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994FA1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94FA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94FA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94FA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94FA1"/>
    <w:rPr>
      <w:b/>
      <w:bCs/>
      <w:sz w:val="20"/>
      <w:szCs w:val="20"/>
    </w:rPr>
  </w:style>
  <w:style w:type="character" w:customStyle="1" w:styleId="left">
    <w:name w:val="left"/>
    <w:basedOn w:val="a0"/>
    <w:rsid w:val="00C64440"/>
  </w:style>
  <w:style w:type="character" w:customStyle="1" w:styleId="20">
    <w:name w:val="Заголовок 2 Знак"/>
    <w:basedOn w:val="a0"/>
    <w:link w:val="2"/>
    <w:rsid w:val="00453D1F"/>
    <w:rPr>
      <w:rFonts w:ascii="Cambria" w:eastAsia="Calibri" w:hAnsi="Cambria" w:cs="Times New Roman"/>
      <w:b/>
      <w:bCs/>
      <w:i/>
      <w:iCs/>
      <w:sz w:val="28"/>
      <w:szCs w:val="28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BE5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E51A4"/>
  </w:style>
  <w:style w:type="paragraph" w:styleId="ad">
    <w:name w:val="footer"/>
    <w:basedOn w:val="a"/>
    <w:link w:val="ae"/>
    <w:uiPriority w:val="99"/>
    <w:unhideWhenUsed/>
    <w:rsid w:val="00BE5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E5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EE286-6638-44F3-BB8C-79063F82A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1573</Words>
  <Characters>8967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Ezhova</cp:lastModifiedBy>
  <cp:revision>4</cp:revision>
  <dcterms:created xsi:type="dcterms:W3CDTF">2017-01-19T08:40:00Z</dcterms:created>
  <dcterms:modified xsi:type="dcterms:W3CDTF">2017-03-22T12:01:00Z</dcterms:modified>
</cp:coreProperties>
</file>